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D20" w:rsidRPr="00817D20" w:rsidRDefault="00817D20" w:rsidP="00817D20">
      <w:pPr>
        <w:spacing w:line="600" w:lineRule="exact"/>
        <w:jc w:val="center"/>
        <w:rPr>
          <w:rFonts w:ascii="方正小标宋简体" w:eastAsia="方正小标宋简体" w:hAnsi="ˎ̥" w:cs="Arial" w:hint="eastAsia"/>
          <w:bCs/>
          <w:color w:val="000000"/>
          <w:sz w:val="44"/>
          <w:szCs w:val="44"/>
        </w:rPr>
      </w:pPr>
      <w:r w:rsidRPr="00817D20">
        <w:rPr>
          <w:rFonts w:ascii="方正小标宋简体" w:eastAsia="方正小标宋简体" w:hAnsi="ˎ̥" w:cs="Arial" w:hint="eastAsia"/>
          <w:bCs/>
          <w:color w:val="000000"/>
          <w:sz w:val="44"/>
          <w:szCs w:val="44"/>
        </w:rPr>
        <w:t>人力资源社会保障部办公厅</w:t>
      </w:r>
    </w:p>
    <w:p w:rsidR="00817D20" w:rsidRPr="00817D20" w:rsidRDefault="00817D20" w:rsidP="00817D20">
      <w:pPr>
        <w:spacing w:line="600" w:lineRule="exact"/>
        <w:jc w:val="center"/>
        <w:rPr>
          <w:rFonts w:ascii="方正小标宋简体" w:eastAsia="方正小标宋简体" w:hAnsi="ˎ̥" w:cs="Arial" w:hint="eastAsia"/>
          <w:bCs/>
          <w:color w:val="000000"/>
          <w:sz w:val="44"/>
          <w:szCs w:val="44"/>
        </w:rPr>
      </w:pPr>
      <w:r w:rsidRPr="00817D20">
        <w:rPr>
          <w:rFonts w:ascii="方正小标宋简体" w:eastAsia="方正小标宋简体" w:hAnsi="ˎ̥" w:cs="Arial" w:hint="eastAsia"/>
          <w:bCs/>
          <w:color w:val="000000"/>
          <w:sz w:val="44"/>
          <w:szCs w:val="44"/>
        </w:rPr>
        <w:t>关于开展2017年百千万人才工程</w:t>
      </w:r>
    </w:p>
    <w:p w:rsidR="002B6AA9" w:rsidRPr="00817D20" w:rsidRDefault="00817D20" w:rsidP="00817D20">
      <w:pPr>
        <w:spacing w:line="600" w:lineRule="exact"/>
        <w:jc w:val="center"/>
        <w:rPr>
          <w:rFonts w:ascii="方正小标宋简体" w:eastAsia="方正小标宋简体" w:hAnsi="ˎ̥" w:cs="Arial" w:hint="eastAsia"/>
          <w:bCs/>
          <w:color w:val="000000"/>
          <w:sz w:val="44"/>
          <w:szCs w:val="44"/>
        </w:rPr>
      </w:pPr>
      <w:r w:rsidRPr="00817D20">
        <w:rPr>
          <w:rFonts w:ascii="方正小标宋简体" w:eastAsia="方正小标宋简体" w:hAnsi="ˎ̥" w:cs="Arial" w:hint="eastAsia"/>
          <w:bCs/>
          <w:color w:val="000000"/>
          <w:sz w:val="44"/>
          <w:szCs w:val="44"/>
        </w:rPr>
        <w:t>国家级人选选拔工作的通知</w:t>
      </w:r>
    </w:p>
    <w:p w:rsidR="00817D20" w:rsidRPr="00817D20" w:rsidRDefault="00817D20" w:rsidP="000B1E2A">
      <w:pPr>
        <w:widowControl/>
        <w:spacing w:beforeLines="50" w:afterLines="50"/>
        <w:jc w:val="center"/>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人社厅函〔2017〕42号</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各省、自治区、直辖市及新疆生产建设兵团人力资源社会保障厅（局），有关中央和国家部委、直属机构人事（干部）部门，中央军委政治工作部干部局，有关中央企业人力资源部：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为更好贯彻落实创新驱动发展战略和人才优先发展战略，推进人才结构战略性调整，进一步加强高层次创新型专业技术人才队伍建设，按照《国家百千万人才工程实施方案》要求，现就开展2017年百千万人才工程国家级人选选拔工作有关事项通知如下： </w:t>
      </w:r>
    </w:p>
    <w:p w:rsidR="00817D20" w:rsidRPr="00817D20" w:rsidRDefault="00817D20" w:rsidP="00817D20">
      <w:pPr>
        <w:widowControl/>
        <w:jc w:val="left"/>
        <w:rPr>
          <w:rFonts w:ascii="黑体" w:eastAsia="黑体" w:hAnsi="黑体" w:cs="Arial"/>
          <w:color w:val="000000"/>
          <w:kern w:val="0"/>
          <w:sz w:val="32"/>
          <w:szCs w:val="32"/>
        </w:rPr>
      </w:pPr>
      <w:r w:rsidRPr="00817D20">
        <w:rPr>
          <w:rFonts w:ascii="仿宋_GB2312" w:eastAsia="仿宋_GB2312" w:hAnsi="新宋体" w:cs="Arial" w:hint="eastAsia"/>
          <w:color w:val="000000"/>
          <w:kern w:val="0"/>
          <w:sz w:val="32"/>
          <w:szCs w:val="32"/>
        </w:rPr>
        <w:t xml:space="preserve">　　</w:t>
      </w:r>
      <w:r w:rsidRPr="00817D20">
        <w:rPr>
          <w:rFonts w:ascii="黑体" w:eastAsia="黑体" w:hAnsi="黑体" w:cs="Arial" w:hint="eastAsia"/>
          <w:color w:val="000000"/>
          <w:kern w:val="0"/>
          <w:sz w:val="32"/>
          <w:szCs w:val="32"/>
        </w:rPr>
        <w:t xml:space="preserve">一、选拔重点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选拔工作要紧紧围绕国家重大战略、重大科技项目、重大工程，进一步聚焦高精尖缺人才。各单位要对本部门、本地区重点发展领域、有可能产生重大成果的科研团队和产业化项目进行深入调研，明确选拔重点。高等院校、科研院所等高层次人才密集单位要重点关注学术技术重大原始创新，重点从基础科学研究、尖端技术方面我国具有比较优势，有望取得重大突破的领域推荐人选；地方人社部门要进一步拓宽选拔渠道，努力发现体制外优</w:t>
      </w:r>
      <w:r w:rsidRPr="00817D20">
        <w:rPr>
          <w:rFonts w:ascii="仿宋_GB2312" w:eastAsia="仿宋_GB2312" w:hAnsi="新宋体" w:cs="Arial" w:hint="eastAsia"/>
          <w:color w:val="000000"/>
          <w:kern w:val="0"/>
          <w:sz w:val="32"/>
          <w:szCs w:val="32"/>
        </w:rPr>
        <w:lastRenderedPageBreak/>
        <w:t xml:space="preserve">秀人才，把产业创新人才特别是非公领域人才纳入视野，重点面向机器人技术、人工智能、3D打印、物联网等近年科技发展热点领域和优势产业，面向高新区、创业园等产业化创新人才集聚的科技园区，面向具有发展潜力的高新技术企业，联系掌握推荐一批人才，明显提高产业创新人才推荐比例；各行业主管部门和国有企业要结合“一带一路”、“中国制造2025”、“互联网+”等国家重大发展战略，重点关注在核心技术开发、关键工程项目、成果转化推广、国际市场竞争等环节中发挥重要作用的创新人才和团队；对有潜力的中青年领军人才，要努力支持、积极推荐。 </w:t>
      </w:r>
    </w:p>
    <w:p w:rsidR="00817D20" w:rsidRPr="00817D20" w:rsidRDefault="00817D20" w:rsidP="00817D20">
      <w:pPr>
        <w:widowControl/>
        <w:jc w:val="left"/>
        <w:rPr>
          <w:rFonts w:ascii="黑体" w:eastAsia="黑体" w:hAnsi="黑体" w:cs="Arial"/>
          <w:color w:val="000000"/>
          <w:kern w:val="0"/>
          <w:sz w:val="32"/>
          <w:szCs w:val="32"/>
        </w:rPr>
      </w:pPr>
      <w:r w:rsidRPr="00817D20">
        <w:rPr>
          <w:rFonts w:ascii="仿宋_GB2312" w:eastAsia="仿宋_GB2312" w:hAnsi="新宋体" w:cs="Arial" w:hint="eastAsia"/>
          <w:color w:val="000000"/>
          <w:kern w:val="0"/>
          <w:sz w:val="32"/>
          <w:szCs w:val="32"/>
        </w:rPr>
        <w:t xml:space="preserve">　　</w:t>
      </w:r>
      <w:r w:rsidRPr="00817D20">
        <w:rPr>
          <w:rFonts w:ascii="黑体" w:eastAsia="黑体" w:hAnsi="黑体" w:cs="Arial" w:hint="eastAsia"/>
          <w:color w:val="000000"/>
          <w:kern w:val="0"/>
          <w:sz w:val="32"/>
          <w:szCs w:val="32"/>
        </w:rPr>
        <w:t xml:space="preserve">二、人选条件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推荐人选应热爱祖国，遵纪守法，坚持科学精神，恪守职业道德，潜心一线科研工作，具有副高级以上专业技术职称，年龄在50岁以下（1967年1月1日以后出生），并具备以下条件之一：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（一）学术技术水平处于国内领先地位，具有创新思维，能够引领原创性重大理论与实践问题的研究和关键领域攻关。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（二）潜心基础研究，揭示自然规律和社会发展规律，能够提供新知识、新原理、新方法，促进理论原始创新，对学科发展具有重要推动作用。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lastRenderedPageBreak/>
        <w:t xml:space="preserve">　　（三）具有承担重大基础研究课题、重点科研任务等经历，具有良好的沟通协调能力和组织管理能力，能有效组织并领导创新团队攻克学术技术难关。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四）拥有核心技术或自主知识产权，具有良好的市场意识和国际视野，有效组织团队开展技术含量高、关联度大、支撑引领作用较强的产业创新项目，在推进产业关键技术创新和科技成果转化中做出积极贡献，取得良好经济和社会效益。 </w:t>
      </w:r>
    </w:p>
    <w:p w:rsidR="00817D20" w:rsidRPr="00817D20" w:rsidRDefault="00817D20" w:rsidP="00817D20">
      <w:pPr>
        <w:widowControl/>
        <w:jc w:val="left"/>
        <w:rPr>
          <w:rFonts w:ascii="黑体" w:eastAsia="黑体" w:hAnsi="黑体" w:cs="Arial"/>
          <w:color w:val="000000"/>
          <w:kern w:val="0"/>
          <w:sz w:val="32"/>
          <w:szCs w:val="32"/>
        </w:rPr>
      </w:pPr>
      <w:r w:rsidRPr="00817D20">
        <w:rPr>
          <w:rFonts w:ascii="仿宋_GB2312" w:eastAsia="仿宋_GB2312" w:hAnsi="新宋体" w:cs="Arial" w:hint="eastAsia"/>
          <w:color w:val="000000"/>
          <w:kern w:val="0"/>
          <w:sz w:val="32"/>
          <w:szCs w:val="32"/>
        </w:rPr>
        <w:t xml:space="preserve">　　</w:t>
      </w:r>
      <w:r w:rsidRPr="00817D20">
        <w:rPr>
          <w:rFonts w:ascii="黑体" w:eastAsia="黑体" w:hAnsi="黑体" w:cs="Arial" w:hint="eastAsia"/>
          <w:color w:val="000000"/>
          <w:kern w:val="0"/>
          <w:sz w:val="32"/>
          <w:szCs w:val="32"/>
        </w:rPr>
        <w:t xml:space="preserve">三、选拔程序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基层单位应按照隶属关系向上级人力资源社会保障（人事、干部）部门推荐人选。非公有制单位中符合条件的人选，向所属地方人力资源社会保障部门申报。根据推荐情况，各地区、各部门、各单位应坚持“公开、平等、竞争、择优”的原则，组织专家评审，按照推荐指标控制数提出推荐人选名单，形成一致意见后报送人力资源社会保障部。人力资源社会保障部会同有关部门组织专家评审委员会对推荐人选进行综合评议，提出拟入选名单，经百千万人才工程领导小组审定后确定、公布人选名单。 </w:t>
      </w:r>
    </w:p>
    <w:p w:rsidR="00817D20" w:rsidRPr="00817D20" w:rsidRDefault="00817D20" w:rsidP="00817D20">
      <w:pPr>
        <w:widowControl/>
        <w:jc w:val="left"/>
        <w:rPr>
          <w:rFonts w:ascii="黑体" w:eastAsia="黑体" w:hAnsi="黑体" w:cs="Arial"/>
          <w:color w:val="000000"/>
          <w:kern w:val="0"/>
          <w:sz w:val="32"/>
          <w:szCs w:val="32"/>
        </w:rPr>
      </w:pPr>
      <w:r w:rsidRPr="00817D20">
        <w:rPr>
          <w:rFonts w:ascii="仿宋_GB2312" w:eastAsia="仿宋_GB2312" w:hAnsi="新宋体" w:cs="Arial" w:hint="eastAsia"/>
          <w:color w:val="000000"/>
          <w:kern w:val="0"/>
          <w:sz w:val="32"/>
          <w:szCs w:val="32"/>
        </w:rPr>
        <w:t xml:space="preserve">　</w:t>
      </w:r>
      <w:r w:rsidRPr="00817D20">
        <w:rPr>
          <w:rFonts w:ascii="黑体" w:eastAsia="黑体" w:hAnsi="黑体" w:cs="Arial" w:hint="eastAsia"/>
          <w:color w:val="000000"/>
          <w:kern w:val="0"/>
          <w:sz w:val="32"/>
          <w:szCs w:val="32"/>
        </w:rPr>
        <w:t xml:space="preserve">　四、报送材料和要求 </w:t>
      </w:r>
    </w:p>
    <w:p w:rsidR="00817D20" w:rsidRPr="00817D20" w:rsidRDefault="00817D20" w:rsidP="00817D20">
      <w:pPr>
        <w:widowControl/>
        <w:jc w:val="left"/>
        <w:rPr>
          <w:rFonts w:ascii="仿宋_GB2312" w:eastAsia="仿宋_GB2312" w:hAnsi="ˎ̥" w:cs="Arial" w:hint="eastAsia"/>
          <w:color w:val="000000"/>
          <w:kern w:val="0"/>
          <w:sz w:val="32"/>
          <w:szCs w:val="32"/>
        </w:rPr>
      </w:pPr>
      <w:r w:rsidRPr="00817D20">
        <w:rPr>
          <w:rFonts w:ascii="仿宋_GB2312" w:eastAsia="仿宋_GB2312" w:hAnsi="新宋体" w:cs="Arial" w:hint="eastAsia"/>
          <w:color w:val="000000"/>
          <w:kern w:val="0"/>
          <w:sz w:val="32"/>
          <w:szCs w:val="32"/>
        </w:rPr>
        <w:t xml:space="preserve">　　（一）报送材料分为书面材料和电子材料。书面材料包括：推荐函、推荐人选情况汇总表、推荐人选个人登记表；电子材料为高级专业技术人员管理信息软件生成的电子数据。书面材料与</w:t>
      </w:r>
      <w:r w:rsidRPr="00817D20">
        <w:rPr>
          <w:rFonts w:ascii="仿宋_GB2312" w:eastAsia="仿宋_GB2312" w:hAnsi="新宋体" w:cs="Arial" w:hint="eastAsia"/>
          <w:color w:val="000000"/>
          <w:kern w:val="0"/>
          <w:sz w:val="32"/>
          <w:szCs w:val="32"/>
        </w:rPr>
        <w:lastRenderedPageBreak/>
        <w:t xml:space="preserve">电子数据应真实一致。涉密推荐材料需进行脱密处理。对于弄虚作假或电子数据与书面材料不一致的，取消候选人入选资格。 </w:t>
      </w:r>
    </w:p>
    <w:p w:rsidR="00817D20" w:rsidRDefault="00817D20" w:rsidP="00817D20">
      <w:pPr>
        <w:widowControl/>
        <w:ind w:firstLine="645"/>
        <w:jc w:val="left"/>
        <w:rPr>
          <w:rFonts w:ascii="仿宋_GB2312" w:eastAsia="仿宋_GB2312" w:hAnsi="新宋体" w:cs="Arial"/>
          <w:color w:val="000000"/>
          <w:kern w:val="0"/>
          <w:sz w:val="32"/>
          <w:szCs w:val="32"/>
        </w:rPr>
      </w:pPr>
      <w:r w:rsidRPr="00817D20">
        <w:rPr>
          <w:rFonts w:ascii="仿宋_GB2312" w:eastAsia="仿宋_GB2312" w:hAnsi="新宋体" w:cs="Arial" w:hint="eastAsia"/>
          <w:color w:val="000000"/>
          <w:kern w:val="0"/>
          <w:sz w:val="32"/>
          <w:szCs w:val="32"/>
        </w:rPr>
        <w:t xml:space="preserve">（二）各地区、各部门、各单位要严格把关、确保质量，把书面材料和电子材料审核一致后统一报送人力资源社会保障部专业技术人员管理司，截止时间2017年6月30日，逾期未报视为放弃。 </w:t>
      </w:r>
    </w:p>
    <w:p w:rsidR="00817D20" w:rsidRDefault="00817D20" w:rsidP="00817D20">
      <w:pPr>
        <w:widowControl/>
        <w:ind w:firstLine="645"/>
        <w:jc w:val="left"/>
        <w:rPr>
          <w:rFonts w:ascii="仿宋_GB2312" w:eastAsia="仿宋_GB2312" w:hAnsi="新宋体" w:cs="Arial"/>
          <w:color w:val="000000"/>
          <w:kern w:val="0"/>
          <w:sz w:val="32"/>
          <w:szCs w:val="32"/>
        </w:rPr>
      </w:pPr>
      <w:r>
        <w:rPr>
          <w:rFonts w:ascii="仿宋_GB2312" w:eastAsia="仿宋_GB2312" w:hAnsi="新宋体" w:cs="Arial" w:hint="eastAsia"/>
          <w:color w:val="000000"/>
          <w:kern w:val="0"/>
          <w:sz w:val="32"/>
          <w:szCs w:val="32"/>
        </w:rPr>
        <w:t>地</w:t>
      </w:r>
      <w:r w:rsidR="00C93A03">
        <w:rPr>
          <w:rFonts w:ascii="仿宋_GB2312" w:eastAsia="仿宋_GB2312" w:hAnsi="新宋体" w:cs="Arial" w:hint="eastAsia"/>
          <w:color w:val="000000"/>
          <w:kern w:val="0"/>
          <w:sz w:val="32"/>
          <w:szCs w:val="32"/>
        </w:rPr>
        <w:t xml:space="preserve">    </w:t>
      </w:r>
      <w:r>
        <w:rPr>
          <w:rFonts w:ascii="仿宋_GB2312" w:eastAsia="仿宋_GB2312" w:hAnsi="新宋体" w:cs="Arial" w:hint="eastAsia"/>
          <w:color w:val="000000"/>
          <w:kern w:val="0"/>
          <w:sz w:val="32"/>
          <w:szCs w:val="32"/>
        </w:rPr>
        <w:t>址：北京市东城区和平里中街12号，100716</w:t>
      </w:r>
    </w:p>
    <w:p w:rsidR="00817D20" w:rsidRDefault="00817D20" w:rsidP="00817D20">
      <w:pPr>
        <w:widowControl/>
        <w:ind w:firstLine="645"/>
        <w:jc w:val="left"/>
        <w:rPr>
          <w:rFonts w:ascii="仿宋_GB2312" w:eastAsia="仿宋_GB2312" w:hAnsi="新宋体" w:cs="Arial"/>
          <w:color w:val="000000"/>
          <w:kern w:val="0"/>
          <w:sz w:val="32"/>
          <w:szCs w:val="32"/>
        </w:rPr>
      </w:pPr>
      <w:r>
        <w:rPr>
          <w:rFonts w:ascii="仿宋_GB2312" w:eastAsia="仿宋_GB2312" w:hAnsi="新宋体" w:cs="Arial" w:hint="eastAsia"/>
          <w:color w:val="000000"/>
          <w:kern w:val="0"/>
          <w:sz w:val="32"/>
          <w:szCs w:val="32"/>
        </w:rPr>
        <w:t>联系方式：010</w:t>
      </w:r>
      <w:r w:rsidR="00C93A03">
        <w:rPr>
          <w:rFonts w:ascii="仿宋_GB2312" w:eastAsia="仿宋_GB2312" w:hAnsi="新宋体" w:cs="Arial"/>
          <w:color w:val="000000"/>
          <w:kern w:val="0"/>
          <w:sz w:val="32"/>
          <w:szCs w:val="32"/>
        </w:rPr>
        <w:t>—</w:t>
      </w:r>
      <w:r>
        <w:rPr>
          <w:rFonts w:ascii="仿宋_GB2312" w:eastAsia="仿宋_GB2312" w:hAnsi="新宋体" w:cs="Arial" w:hint="eastAsia"/>
          <w:color w:val="000000"/>
          <w:kern w:val="0"/>
          <w:sz w:val="32"/>
          <w:szCs w:val="32"/>
        </w:rPr>
        <w:t>84208350</w:t>
      </w:r>
      <w:r w:rsidR="00C93A03">
        <w:rPr>
          <w:rFonts w:ascii="仿宋_GB2312" w:eastAsia="仿宋_GB2312" w:hAnsi="新宋体" w:cs="Arial" w:hint="eastAsia"/>
          <w:color w:val="000000"/>
          <w:kern w:val="0"/>
          <w:sz w:val="32"/>
          <w:szCs w:val="32"/>
        </w:rPr>
        <w:t>、84208351,84207351（传真）</w:t>
      </w:r>
    </w:p>
    <w:p w:rsidR="00C93A03" w:rsidRPr="00C93A03" w:rsidRDefault="00C93A03" w:rsidP="00817D20">
      <w:pPr>
        <w:widowControl/>
        <w:ind w:firstLine="645"/>
        <w:jc w:val="left"/>
        <w:rPr>
          <w:rFonts w:ascii="仿宋_GB2312" w:eastAsia="仿宋_GB2312" w:hAnsi="新宋体" w:cs="Arial"/>
          <w:color w:val="000000" w:themeColor="text1"/>
          <w:kern w:val="0"/>
          <w:sz w:val="32"/>
          <w:szCs w:val="32"/>
        </w:rPr>
      </w:pPr>
      <w:r>
        <w:rPr>
          <w:rFonts w:ascii="仿宋_GB2312" w:eastAsia="仿宋_GB2312" w:hAnsi="新宋体" w:cs="Arial" w:hint="eastAsia"/>
          <w:color w:val="000000"/>
          <w:kern w:val="0"/>
          <w:sz w:val="32"/>
          <w:szCs w:val="32"/>
        </w:rPr>
        <w:t>电子邮箱：</w:t>
      </w:r>
      <w:hyperlink r:id="rId6" w:history="1">
        <w:r w:rsidRPr="00C93A03">
          <w:rPr>
            <w:rStyle w:val="a5"/>
            <w:rFonts w:ascii="仿宋_GB2312" w:eastAsia="仿宋_GB2312" w:hAnsi="新宋体" w:cs="Arial" w:hint="eastAsia"/>
            <w:color w:val="000000" w:themeColor="text1"/>
            <w:kern w:val="0"/>
            <w:sz w:val="32"/>
            <w:szCs w:val="32"/>
            <w:u w:val="none"/>
          </w:rPr>
          <w:t>zjszjc@mohrss.gov.cn</w:t>
        </w:r>
      </w:hyperlink>
    </w:p>
    <w:p w:rsidR="00C93A03" w:rsidRDefault="00C93A03" w:rsidP="00817D20">
      <w:pPr>
        <w:widowControl/>
        <w:ind w:firstLine="645"/>
        <w:jc w:val="left"/>
        <w:rPr>
          <w:rFonts w:ascii="仿宋_GB2312" w:eastAsia="仿宋_GB2312" w:hAnsi="新宋体" w:cs="Arial"/>
          <w:color w:val="000000"/>
          <w:kern w:val="0"/>
          <w:sz w:val="32"/>
          <w:szCs w:val="32"/>
        </w:rPr>
      </w:pPr>
    </w:p>
    <w:p w:rsidR="00C93A03" w:rsidRPr="00817D20" w:rsidRDefault="00C93A03" w:rsidP="00817D20">
      <w:pPr>
        <w:widowControl/>
        <w:ind w:firstLine="645"/>
        <w:jc w:val="left"/>
        <w:rPr>
          <w:rFonts w:ascii="仿宋_GB2312" w:eastAsia="仿宋_GB2312" w:hAnsi="新宋体" w:cs="Arial"/>
          <w:color w:val="000000"/>
          <w:kern w:val="0"/>
          <w:sz w:val="32"/>
          <w:szCs w:val="32"/>
        </w:rPr>
      </w:pPr>
      <w:r>
        <w:rPr>
          <w:rFonts w:ascii="仿宋_GB2312" w:eastAsia="仿宋_GB2312" w:hAnsi="新宋体" w:cs="Arial" w:hint="eastAsia"/>
          <w:color w:val="000000"/>
          <w:kern w:val="0"/>
          <w:sz w:val="32"/>
          <w:szCs w:val="32"/>
        </w:rPr>
        <w:t>附件：2017年百千万人才工程选拔推荐指标</w:t>
      </w:r>
    </w:p>
    <w:p w:rsidR="00817D20" w:rsidRDefault="00817D20" w:rsidP="00817D20">
      <w:pPr>
        <w:widowControl/>
        <w:ind w:firstLine="645"/>
        <w:jc w:val="left"/>
        <w:rPr>
          <w:rFonts w:ascii="仿宋_GB2312" w:eastAsia="仿宋_GB2312" w:hAnsi="新宋体" w:cs="Arial"/>
          <w:color w:val="000000"/>
          <w:kern w:val="0"/>
          <w:sz w:val="32"/>
          <w:szCs w:val="32"/>
        </w:rPr>
      </w:pPr>
    </w:p>
    <w:p w:rsidR="00C93A03" w:rsidRDefault="00C93A03" w:rsidP="00817D20">
      <w:pPr>
        <w:widowControl/>
        <w:ind w:firstLine="645"/>
        <w:jc w:val="left"/>
        <w:rPr>
          <w:rFonts w:ascii="仿宋_GB2312" w:eastAsia="仿宋_GB2312" w:hAnsi="新宋体" w:cs="Arial"/>
          <w:color w:val="000000"/>
          <w:kern w:val="0"/>
          <w:sz w:val="32"/>
          <w:szCs w:val="32"/>
        </w:rPr>
      </w:pPr>
    </w:p>
    <w:p w:rsidR="00817D20" w:rsidRPr="00817D20" w:rsidRDefault="00817D20" w:rsidP="00817D20">
      <w:pPr>
        <w:widowControl/>
        <w:ind w:firstLine="645"/>
        <w:jc w:val="left"/>
        <w:rPr>
          <w:rFonts w:ascii="仿宋_GB2312" w:eastAsia="仿宋_GB2312" w:hAnsi="ˎ̥" w:cs="Arial" w:hint="eastAsia"/>
          <w:color w:val="000000"/>
          <w:kern w:val="0"/>
          <w:sz w:val="32"/>
          <w:szCs w:val="32"/>
        </w:rPr>
      </w:pPr>
    </w:p>
    <w:p w:rsidR="00817D20" w:rsidRPr="00817D20" w:rsidRDefault="00817D20" w:rsidP="00817D20">
      <w:pPr>
        <w:widowControl/>
        <w:ind w:right="640"/>
        <w:jc w:val="center"/>
        <w:rPr>
          <w:rFonts w:ascii="仿宋_GB2312" w:eastAsia="仿宋_GB2312" w:hAnsi="ˎ̥" w:cs="Arial" w:hint="eastAsia"/>
          <w:color w:val="000000"/>
          <w:kern w:val="0"/>
          <w:sz w:val="32"/>
          <w:szCs w:val="32"/>
        </w:rPr>
      </w:pPr>
      <w:r>
        <w:rPr>
          <w:rFonts w:ascii="仿宋_GB2312" w:eastAsia="仿宋_GB2312" w:hAnsi="新宋体" w:cs="Arial" w:hint="eastAsia"/>
          <w:color w:val="000000"/>
          <w:kern w:val="0"/>
          <w:sz w:val="32"/>
          <w:szCs w:val="32"/>
        </w:rPr>
        <w:t xml:space="preserve">                        </w:t>
      </w:r>
      <w:r w:rsidRPr="00817D20">
        <w:rPr>
          <w:rFonts w:ascii="仿宋_GB2312" w:eastAsia="仿宋_GB2312" w:hAnsi="新宋体" w:cs="Arial" w:hint="eastAsia"/>
          <w:color w:val="000000"/>
          <w:kern w:val="0"/>
          <w:sz w:val="32"/>
          <w:szCs w:val="32"/>
        </w:rPr>
        <w:t>人力资源社会保障部办公厅</w:t>
      </w:r>
    </w:p>
    <w:p w:rsidR="00817D20" w:rsidRPr="00817D20" w:rsidRDefault="00817D20" w:rsidP="00817D20">
      <w:pPr>
        <w:widowControl/>
        <w:ind w:right="1280"/>
        <w:jc w:val="center"/>
        <w:rPr>
          <w:rFonts w:ascii="仿宋_GB2312" w:eastAsia="仿宋_GB2312" w:hAnsi="ˎ̥" w:cs="Arial" w:hint="eastAsia"/>
          <w:color w:val="000000"/>
          <w:kern w:val="0"/>
          <w:sz w:val="32"/>
          <w:szCs w:val="32"/>
        </w:rPr>
      </w:pPr>
      <w:r>
        <w:rPr>
          <w:rFonts w:ascii="仿宋_GB2312" w:eastAsia="仿宋_GB2312" w:hAnsi="新宋体" w:cs="Arial" w:hint="eastAsia"/>
          <w:color w:val="000000"/>
          <w:kern w:val="0"/>
          <w:sz w:val="32"/>
          <w:szCs w:val="32"/>
        </w:rPr>
        <w:t xml:space="preserve">                           </w:t>
      </w:r>
      <w:r w:rsidRPr="00817D20">
        <w:rPr>
          <w:rFonts w:ascii="仿宋_GB2312" w:eastAsia="仿宋_GB2312" w:hAnsi="新宋体" w:cs="Arial" w:hint="eastAsia"/>
          <w:color w:val="000000"/>
          <w:kern w:val="0"/>
          <w:sz w:val="32"/>
          <w:szCs w:val="32"/>
        </w:rPr>
        <w:t xml:space="preserve">2017年3月2日 </w:t>
      </w:r>
    </w:p>
    <w:p w:rsidR="00817D20" w:rsidRDefault="00817D20">
      <w:pPr>
        <w:rPr>
          <w:rFonts w:ascii="仿宋_GB2312" w:eastAsia="仿宋_GB2312"/>
          <w:sz w:val="32"/>
          <w:szCs w:val="32"/>
        </w:rPr>
      </w:pPr>
    </w:p>
    <w:p w:rsidR="00817D20" w:rsidRPr="00817D20" w:rsidRDefault="00817D20">
      <w:pPr>
        <w:rPr>
          <w:rFonts w:ascii="仿宋_GB2312" w:eastAsia="仿宋_GB2312"/>
          <w:sz w:val="32"/>
          <w:szCs w:val="32"/>
        </w:rPr>
      </w:pPr>
      <w:r>
        <w:rPr>
          <w:rFonts w:ascii="仿宋_GB2312" w:eastAsia="仿宋_GB2312" w:hint="eastAsia"/>
          <w:sz w:val="32"/>
          <w:szCs w:val="32"/>
        </w:rPr>
        <w:t>(此件正文主动公开，附件不公开)</w:t>
      </w:r>
    </w:p>
    <w:sectPr w:rsidR="00817D20" w:rsidRPr="00817D20" w:rsidSect="00817D20">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482F" w:rsidRDefault="0016482F" w:rsidP="00817D20">
      <w:r>
        <w:separator/>
      </w:r>
    </w:p>
  </w:endnote>
  <w:endnote w:type="continuationSeparator" w:id="1">
    <w:p w:rsidR="0016482F" w:rsidRDefault="0016482F" w:rsidP="00817D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script"/>
    <w:pitch w:val="fixed"/>
    <w:sig w:usb0="00000000"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482F" w:rsidRDefault="0016482F" w:rsidP="00817D20">
      <w:r>
        <w:separator/>
      </w:r>
    </w:p>
  </w:footnote>
  <w:footnote w:type="continuationSeparator" w:id="1">
    <w:p w:rsidR="0016482F" w:rsidRDefault="0016482F" w:rsidP="00817D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17D20"/>
    <w:rsid w:val="000B1E2A"/>
    <w:rsid w:val="0016482F"/>
    <w:rsid w:val="002B6AA9"/>
    <w:rsid w:val="006F5685"/>
    <w:rsid w:val="00817D20"/>
    <w:rsid w:val="00C93A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6A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17D2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17D20"/>
    <w:rPr>
      <w:sz w:val="18"/>
      <w:szCs w:val="18"/>
    </w:rPr>
  </w:style>
  <w:style w:type="paragraph" w:styleId="a4">
    <w:name w:val="footer"/>
    <w:basedOn w:val="a"/>
    <w:link w:val="Char0"/>
    <w:uiPriority w:val="99"/>
    <w:semiHidden/>
    <w:unhideWhenUsed/>
    <w:rsid w:val="00817D2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17D20"/>
    <w:rPr>
      <w:sz w:val="18"/>
      <w:szCs w:val="18"/>
    </w:rPr>
  </w:style>
  <w:style w:type="paragraph" w:customStyle="1" w:styleId="customunionstyle">
    <w:name w:val="custom_unionstyle"/>
    <w:basedOn w:val="a"/>
    <w:rsid w:val="00817D20"/>
    <w:pPr>
      <w:widowControl/>
      <w:jc w:val="left"/>
    </w:pPr>
    <w:rPr>
      <w:rFonts w:ascii="宋体" w:eastAsia="宋体" w:hAnsi="宋体" w:cs="宋体"/>
      <w:kern w:val="0"/>
      <w:sz w:val="24"/>
      <w:szCs w:val="24"/>
    </w:rPr>
  </w:style>
  <w:style w:type="character" w:customStyle="1" w:styleId="insmaincontxtlink1">
    <w:name w:val="insmaincontxtlink1"/>
    <w:basedOn w:val="a0"/>
    <w:rsid w:val="00817D20"/>
    <w:rPr>
      <w:color w:val="000000"/>
      <w:sz w:val="21"/>
      <w:szCs w:val="21"/>
    </w:rPr>
  </w:style>
  <w:style w:type="character" w:styleId="a5">
    <w:name w:val="Hyperlink"/>
    <w:basedOn w:val="a0"/>
    <w:uiPriority w:val="99"/>
    <w:unhideWhenUsed/>
    <w:rsid w:val="00C93A0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02133955">
      <w:bodyDiv w:val="1"/>
      <w:marLeft w:val="0"/>
      <w:marRight w:val="0"/>
      <w:marTop w:val="0"/>
      <w:marBottom w:val="0"/>
      <w:divBdr>
        <w:top w:val="none" w:sz="0" w:space="0" w:color="auto"/>
        <w:left w:val="none" w:sz="0" w:space="0" w:color="auto"/>
        <w:bottom w:val="none" w:sz="0" w:space="0" w:color="auto"/>
        <w:right w:val="none" w:sz="0" w:space="0" w:color="auto"/>
      </w:divBdr>
      <w:divsChild>
        <w:div w:id="277839369">
          <w:marLeft w:val="0"/>
          <w:marRight w:val="0"/>
          <w:marTop w:val="0"/>
          <w:marBottom w:val="0"/>
          <w:divBdr>
            <w:top w:val="none" w:sz="0" w:space="0" w:color="auto"/>
            <w:left w:val="none" w:sz="0" w:space="0" w:color="auto"/>
            <w:bottom w:val="none" w:sz="0" w:space="0" w:color="auto"/>
            <w:right w:val="none" w:sz="0" w:space="0" w:color="auto"/>
          </w:divBdr>
          <w:divsChild>
            <w:div w:id="1496720951">
              <w:marLeft w:val="0"/>
              <w:marRight w:val="0"/>
              <w:marTop w:val="0"/>
              <w:marBottom w:val="0"/>
              <w:divBdr>
                <w:top w:val="none" w:sz="0" w:space="0" w:color="auto"/>
                <w:left w:val="none" w:sz="0" w:space="0" w:color="auto"/>
                <w:bottom w:val="none" w:sz="0" w:space="0" w:color="auto"/>
                <w:right w:val="none" w:sz="0" w:space="0" w:color="auto"/>
              </w:divBdr>
              <w:divsChild>
                <w:div w:id="132794105">
                  <w:marLeft w:val="0"/>
                  <w:marRight w:val="0"/>
                  <w:marTop w:val="150"/>
                  <w:marBottom w:val="0"/>
                  <w:divBdr>
                    <w:top w:val="none" w:sz="0" w:space="0" w:color="auto"/>
                    <w:left w:val="none" w:sz="0" w:space="0" w:color="auto"/>
                    <w:bottom w:val="none" w:sz="0" w:space="0" w:color="auto"/>
                    <w:right w:val="none" w:sz="0" w:space="0" w:color="auto"/>
                  </w:divBdr>
                  <w:divsChild>
                    <w:div w:id="604266830">
                      <w:marLeft w:val="0"/>
                      <w:marRight w:val="0"/>
                      <w:marTop w:val="100"/>
                      <w:marBottom w:val="100"/>
                      <w:divBdr>
                        <w:top w:val="single" w:sz="6" w:space="15" w:color="BBBBBB"/>
                        <w:left w:val="single" w:sz="6" w:space="23" w:color="BBBBBB"/>
                        <w:bottom w:val="single" w:sz="6" w:space="15" w:color="BBBBBB"/>
                        <w:right w:val="single" w:sz="6" w:space="23" w:color="BBBBBB"/>
                      </w:divBdr>
                      <w:divsChild>
                        <w:div w:id="1782265871">
                          <w:marLeft w:val="0"/>
                          <w:marRight w:val="0"/>
                          <w:marTop w:val="0"/>
                          <w:marBottom w:val="0"/>
                          <w:divBdr>
                            <w:top w:val="none" w:sz="0" w:space="0" w:color="auto"/>
                            <w:left w:val="none" w:sz="0" w:space="0" w:color="auto"/>
                            <w:bottom w:val="none" w:sz="0" w:space="0" w:color="auto"/>
                            <w:right w:val="none" w:sz="0" w:space="0" w:color="auto"/>
                          </w:divBdr>
                          <w:divsChild>
                            <w:div w:id="638805906">
                              <w:marLeft w:val="0"/>
                              <w:marRight w:val="0"/>
                              <w:marTop w:val="0"/>
                              <w:marBottom w:val="0"/>
                              <w:divBdr>
                                <w:top w:val="none" w:sz="0" w:space="0" w:color="auto"/>
                                <w:left w:val="none" w:sz="0" w:space="0" w:color="auto"/>
                                <w:bottom w:val="single" w:sz="6" w:space="8" w:color="BBBBBB"/>
                                <w:right w:val="none" w:sz="0" w:space="0" w:color="auto"/>
                              </w:divBdr>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zjszjc@mohrss.gov.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276</Words>
  <Characters>1579</Characters>
  <Application>Microsoft Office Word</Application>
  <DocSecurity>0</DocSecurity>
  <Lines>13</Lines>
  <Paragraphs>3</Paragraphs>
  <ScaleCrop>false</ScaleCrop>
  <Company>Lenovo</Company>
  <LinksUpToDate>false</LinksUpToDate>
  <CharactersWithSpaces>1852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党江平</dc:creator>
  <cp:lastModifiedBy>user</cp:lastModifiedBy>
  <cp:revision>2</cp:revision>
  <cp:lastPrinted>2017-03-22T00:24:00Z</cp:lastPrinted>
  <dcterms:created xsi:type="dcterms:W3CDTF">2017-03-22T01:08:00Z</dcterms:created>
  <dcterms:modified xsi:type="dcterms:W3CDTF">2017-03-22T01:08:00Z</dcterms:modified>
</cp:coreProperties>
</file>